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Pr="00487C1D" w:rsidRDefault="00FD3992" w:rsidP="003B2047">
      <w:pPr>
        <w:spacing w:line="360" w:lineRule="auto"/>
        <w:jc w:val="center"/>
        <w:rPr>
          <w:rFonts w:eastAsia="Batang"/>
          <w:b/>
          <w:color w:val="00B0F0"/>
          <w:szCs w:val="24"/>
          <w:lang w:val="en-GB"/>
        </w:rPr>
      </w:pPr>
      <w:r w:rsidRPr="00487C1D">
        <w:rPr>
          <w:rFonts w:eastAsia="Batang"/>
          <w:b/>
          <w:color w:val="00B0F0"/>
          <w:szCs w:val="24"/>
        </w:rPr>
        <w:t>BÀI TẬP</w:t>
      </w:r>
      <w:r w:rsidR="00C8253E" w:rsidRPr="00487C1D">
        <w:rPr>
          <w:rFonts w:eastAsia="Batang"/>
          <w:b/>
          <w:color w:val="00B0F0"/>
          <w:szCs w:val="24"/>
        </w:rPr>
        <w:t xml:space="preserve"> TRẮC NGHIỆM L</w:t>
      </w:r>
      <w:bookmarkStart w:id="0" w:name="_GoBack"/>
      <w:bookmarkEnd w:id="0"/>
      <w:r w:rsidR="00C8253E" w:rsidRPr="00487C1D">
        <w:rPr>
          <w:rFonts w:eastAsia="Batang"/>
          <w:b/>
          <w:color w:val="00B0F0"/>
          <w:szCs w:val="24"/>
        </w:rPr>
        <w:t xml:space="preserve">ỊCH SỬ LỚP </w:t>
      </w:r>
      <w:r w:rsidR="00A2616B" w:rsidRPr="00487C1D">
        <w:rPr>
          <w:rFonts w:eastAsia="Batang"/>
          <w:b/>
          <w:color w:val="00B0F0"/>
          <w:szCs w:val="24"/>
        </w:rPr>
        <w:t>8</w:t>
      </w:r>
      <w:r w:rsidR="00C8253E" w:rsidRPr="00487C1D">
        <w:rPr>
          <w:rFonts w:eastAsia="Batang"/>
          <w:b/>
          <w:color w:val="00B0F0"/>
          <w:szCs w:val="24"/>
        </w:rPr>
        <w:t xml:space="preserve"> BÀI </w:t>
      </w:r>
      <w:r w:rsidR="00487C1D" w:rsidRPr="00487C1D">
        <w:rPr>
          <w:rFonts w:eastAsia="Batang"/>
          <w:b/>
          <w:color w:val="00B0F0"/>
          <w:szCs w:val="24"/>
        </w:rPr>
        <w:t>30</w:t>
      </w:r>
      <w:r w:rsidRPr="00487C1D">
        <w:rPr>
          <w:rFonts w:eastAsia="Batang"/>
          <w:b/>
          <w:color w:val="00B0F0"/>
          <w:szCs w:val="24"/>
          <w:lang w:val="en-GB"/>
        </w:rPr>
        <w:t>:</w:t>
      </w:r>
    </w:p>
    <w:p w:rsidR="002F3DFF" w:rsidRPr="00487C1D" w:rsidRDefault="002F3DFF" w:rsidP="00B016C5">
      <w:pPr>
        <w:spacing w:before="60"/>
        <w:jc w:val="both"/>
        <w:rPr>
          <w:rFonts w:eastAsia="Batang"/>
          <w:b/>
          <w:bCs/>
          <w:color w:val="FF0000"/>
          <w:szCs w:val="24"/>
        </w:rPr>
      </w:pPr>
      <w:r w:rsidRPr="00487C1D">
        <w:rPr>
          <w:rFonts w:eastAsia="Batang"/>
          <w:b/>
          <w:bCs/>
          <w:color w:val="FF0000"/>
          <w:szCs w:val="24"/>
        </w:rPr>
        <w:t>PHONG TRÀO YÊU NƯỚC CHỐNG PHÁP TỪ ĐẦU TH</w:t>
      </w:r>
      <w:r w:rsidRPr="00487C1D">
        <w:rPr>
          <w:rFonts w:eastAsia="PMingLiU"/>
          <w:b/>
          <w:bCs/>
          <w:color w:val="FF0000"/>
          <w:szCs w:val="24"/>
        </w:rPr>
        <w:t>Ế</w:t>
      </w:r>
      <w:r w:rsidRPr="00487C1D">
        <w:rPr>
          <w:rFonts w:eastAsia="Batang"/>
          <w:b/>
          <w:bCs/>
          <w:color w:val="FF0000"/>
          <w:szCs w:val="24"/>
        </w:rPr>
        <w:t xml:space="preserve"> KỈ XX Đ</w:t>
      </w:r>
      <w:r w:rsidRPr="00487C1D">
        <w:rPr>
          <w:rFonts w:eastAsia="PMingLiU"/>
          <w:b/>
          <w:bCs/>
          <w:color w:val="FF0000"/>
          <w:szCs w:val="24"/>
        </w:rPr>
        <w:t>Ế</w:t>
      </w:r>
      <w:r w:rsidRPr="00487C1D">
        <w:rPr>
          <w:rFonts w:eastAsia="Batang"/>
          <w:b/>
          <w:bCs/>
          <w:color w:val="FF0000"/>
          <w:szCs w:val="24"/>
        </w:rPr>
        <w:t>N NĂM 1918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1:</w:t>
      </w:r>
      <w:r w:rsidRPr="00487C1D">
        <w:rPr>
          <w:rFonts w:eastAsia="Batang"/>
          <w:szCs w:val="24"/>
        </w:rPr>
        <w:t xml:space="preserve"> Phan Châu Trinh đã 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cao phương châm gì đối với nhân dân Việt Nam?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“Tự lực, tự cường”.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“Tự lực cánh sinh”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“Tự lực khai hoá”.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“Tự do dân chủ”.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2:</w:t>
      </w:r>
      <w:r w:rsidRPr="00487C1D">
        <w:rPr>
          <w:rFonts w:eastAsia="Batang"/>
          <w:szCs w:val="24"/>
        </w:rPr>
        <w:t xml:space="preserve"> Ý định chuy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xuất dương đầu năm 1905 của Phan Bội Châu là gì?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Cầu viện (khí giới, ti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n bạc) để đánh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Mua khí giới để đánh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Liên hệ để đưa thanh niên sang Nhật du học.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Nhờ Nhật đào tạo cán bộ cho cuộc vũ trang sau này.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3:</w:t>
      </w:r>
      <w:r w:rsidRPr="00487C1D">
        <w:rPr>
          <w:rFonts w:eastAsia="Batang"/>
          <w:szCs w:val="24"/>
        </w:rPr>
        <w:t xml:space="preserve"> Vì sao Nguyễn Ái Quốc không đi theo con đường cứu nước mà Phan Bội Châu, Phan Châu Trinh và các bậc ti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bối yêu nước đầu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kỉ XX đã chọn?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Con đường của họ là con đường cách mạng tư sản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Nguyễn Ái Quốc nhìn thấy sự b</w:t>
      </w:r>
      <w:r w:rsidRPr="00487C1D">
        <w:rPr>
          <w:rFonts w:eastAsia="PMingLiU"/>
          <w:bCs/>
          <w:szCs w:val="24"/>
        </w:rPr>
        <w:t>ế</w:t>
      </w:r>
      <w:r w:rsidRPr="00487C1D">
        <w:rPr>
          <w:rFonts w:eastAsia="Batang"/>
          <w:bCs/>
          <w:szCs w:val="24"/>
        </w:rPr>
        <w:t xml:space="preserve"> tắc của con đường đó.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Con đường cứu nước của họ chỉ đóng khung trong nước, không thoát khỏi sự b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tắc của ch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độ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Con đường của họ không có nước nào áp dụng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4:</w:t>
      </w:r>
      <w:r w:rsidRPr="00487C1D">
        <w:rPr>
          <w:rFonts w:eastAsia="Batang"/>
          <w:szCs w:val="24"/>
        </w:rPr>
        <w:t xml:space="preserve"> Vì sao trong giai đoạn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giới thứ nhất, sản xuất ở nông thôn Việt Nam giảm sút?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Trồng cây công nghiệp phục vụ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Nhân dân bị bắt đi lính, diện tích trồng lúa bị thu hẹp.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Thực dân Pháp tăng cường vơ vét phục vụ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Nước Pháp tham gia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tranh, Việt Nam bị ảnh hưởng.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5:</w:t>
      </w:r>
      <w:r w:rsidRPr="00487C1D">
        <w:rPr>
          <w:rFonts w:eastAsia="Batang"/>
          <w:szCs w:val="24"/>
        </w:rPr>
        <w:t xml:space="preserve"> Điểm nào dưới đây là điểm giống nhau của Phan Bội Châu và Phan Châu Trinh trong quá trình hoạt động cách mạng của mình?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chủ trương thực hiện cải cách dân chủ.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Đ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u noi gương Nhật Bản để tự cường.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chủ trương giương cao ngọn cờ giải phóng dân tộc.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thực hiện chủ trương dùng bạo lực cách mạng để đánh đuổi thực dân Pháp.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6:</w:t>
      </w:r>
      <w:r w:rsidRPr="00487C1D">
        <w:rPr>
          <w:rFonts w:eastAsia="Batang"/>
          <w:szCs w:val="24"/>
        </w:rPr>
        <w:t xml:space="preserve"> K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t quả lớn nhất của phong trào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năm 1908?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Địa chủ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phải giảm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cho nông dân.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Thức tỉnh phong trào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ở các tỉnh Bắc Kì.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Làm tê liệt chính quy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n của thực dân phong ki</w:t>
      </w:r>
      <w:r w:rsidRPr="00487C1D">
        <w:rPr>
          <w:rFonts w:eastAsia="PMingLiU"/>
          <w:bCs/>
          <w:szCs w:val="24"/>
        </w:rPr>
        <w:t>ế</w:t>
      </w:r>
      <w:r w:rsidRPr="00487C1D">
        <w:rPr>
          <w:rFonts w:eastAsia="Batang"/>
          <w:bCs/>
          <w:szCs w:val="24"/>
        </w:rPr>
        <w:t>n ở nông thôn.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Lối làm ăn theo phương thức tư bản chủ nghĩa được truy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bá.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7:</w:t>
      </w:r>
      <w:r w:rsidRPr="00487C1D">
        <w:rPr>
          <w:rFonts w:eastAsia="Batang"/>
          <w:szCs w:val="24"/>
        </w:rPr>
        <w:t xml:space="preserve"> Phong trào Duy tân của Phan Châu Trinh bùng nổ vào thời gian nào, khởi điểm của phong trào ở tỉnh nào?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Bùng nổ vào tháng 2 - 1908, khởi điểm ở Quảng Ngãi.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Bùng nổ vào tháng 5 - 1908, khởi điểm ở Bình Định.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Bùng nổ vào tháng 3 - 1908, khởi điểm ở Phú Yên.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Bùng nổ vào tháng 3 - 1908, khởi điểm ở Quảng Nam.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8:</w:t>
      </w:r>
      <w:r w:rsidRPr="00487C1D">
        <w:rPr>
          <w:rFonts w:eastAsia="Batang"/>
          <w:szCs w:val="24"/>
        </w:rPr>
        <w:t xml:space="preserve"> Lực lượng chính của cuộc khởi nghĩa Thái Nguyên (1917) là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Nông dân-thợ thủ công.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Công nhân-tiểu tư sản.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Tù chính trị phối hợp binh lính người Việt trong quân đội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Nông dân và công nhân.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9:</w:t>
      </w:r>
      <w:r w:rsidRPr="00487C1D">
        <w:rPr>
          <w:rFonts w:eastAsia="Batang"/>
          <w:szCs w:val="24"/>
        </w:rPr>
        <w:t xml:space="preserve"> Số lính thợ người Đông Dương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m bao nhiêu tổng số lính thợ trong tất cả các thuộc địa của Pháp?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1/3 tổng số lính thợ.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2/3 tổng số lính thợ.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1/2 tổng số lính thợ.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1/4 tổng số lính thợ.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10:</w:t>
      </w:r>
      <w:r w:rsidRPr="00487C1D">
        <w:rPr>
          <w:rFonts w:eastAsia="Batang"/>
          <w:szCs w:val="24"/>
        </w:rPr>
        <w:t xml:space="preserve"> Trong những năm trở lại Pháp, Nguyễn Ái Quốc đã nhanh chóng trở thành nhân vật lãnh đạo của tổ chức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lastRenderedPageBreak/>
        <w:t xml:space="preserve">A. </w:t>
      </w:r>
      <w:r w:rsidRPr="00487C1D">
        <w:rPr>
          <w:rFonts w:eastAsia="Batang"/>
          <w:szCs w:val="24"/>
        </w:rPr>
        <w:t>Hội Việt ki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yêu nước tại Véc-xai.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Hội Liên hiệp các dân tộc thuộc địa.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Phong trào đấu tranh của công nhân Pháp.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Hội người Việt Nam yêu nước ở Pa-ri.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11:</w:t>
      </w:r>
      <w:r w:rsidRPr="00487C1D">
        <w:rPr>
          <w:rFonts w:eastAsia="Batang"/>
          <w:szCs w:val="24"/>
        </w:rPr>
        <w:t xml:space="preserve"> Chương trình học gồm các bài v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địa lý, lịch sử, khoa học thường thức. Bên cạnh hình thức mở trường, các nhà Nho b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bộ còn tổ chức các buổi bình văn và xuất bản sách báo. Đó là hoạt động của tổ chức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Đông Kinh nghĩa thục.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Cuộc vận động Duy tân.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Hội Duy tân.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Câu A và C đúng.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12:</w:t>
      </w:r>
      <w:r w:rsidRPr="00487C1D">
        <w:rPr>
          <w:rFonts w:eastAsia="Batang"/>
          <w:szCs w:val="24"/>
        </w:rPr>
        <w:t xml:space="preserve"> Tổ chức phong trào Đông Du là ai?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Phan Châu Trinh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Hội Duy Tân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Phan Bội Châu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Lương Văn Can, Nguyễn Quy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13:</w:t>
      </w:r>
      <w:r w:rsidRPr="00487C1D">
        <w:rPr>
          <w:rFonts w:eastAsia="Batang"/>
          <w:szCs w:val="24"/>
        </w:rPr>
        <w:t xml:space="preserve"> Sau nhi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năm bôn ba ở các nước châu Phi, châu Mĩ, châu Âu, Nguyễn Ái Quốc trở lại nước Pháp vào thời gian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Tháng 12 năm 1917.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Tháng 11 năm 1917.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Tháng 6 năm 1919.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Tháng 2 năm 1918.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14:</w:t>
      </w:r>
      <w:r w:rsidRPr="00487C1D">
        <w:rPr>
          <w:rFonts w:eastAsia="Batang"/>
          <w:szCs w:val="24"/>
        </w:rPr>
        <w:t xml:space="preserve"> Nguyễn Ái Quốc sinh ra và lớn lên trong một gia đình như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Gia đình công nhân nghèo yêu nước.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Gia đình địa chủ nhỏ yêu nước.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Gia đình trí thức yêu nước.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Gia đình nông dân nghèo yêu nước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15:</w:t>
      </w:r>
      <w:r w:rsidRPr="00487C1D">
        <w:rPr>
          <w:rFonts w:eastAsia="Batang"/>
          <w:szCs w:val="24"/>
        </w:rPr>
        <w:t xml:space="preserve"> Mở trường, diễn thuy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t v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các 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tài sinh hoạt xã hội, tình hình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giới, tuyên truy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đả phá các hủ tục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lạc hậu, đua nhau cắt tóc ngắn, mặc áo ngắn, đả kích quan lại xấu, cổ động việc mở mang công thương...Đó là hoạt động của phong trào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Đông Kinh nghĩa thục (1907)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Cuộc vận động Duy tân (1908)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Phong trào Đông du (1905)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Phong trào chống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ở Trung Kì (1908)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16:</w:t>
      </w:r>
      <w:r w:rsidRPr="00487C1D">
        <w:rPr>
          <w:rFonts w:eastAsia="Batang"/>
          <w:szCs w:val="24"/>
        </w:rPr>
        <w:t xml:space="preserve"> Nguyễn Tất Thành rời cảng Nhà Rồng (Sài Gòn) năm nào?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Năm 1913.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Năm 1914.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Năm 1912.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Năm 1911.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17:</w:t>
      </w:r>
      <w:r w:rsidRPr="00487C1D">
        <w:rPr>
          <w:rFonts w:eastAsia="Batang"/>
          <w:szCs w:val="24"/>
        </w:rPr>
        <w:t xml:space="preserve"> Vào năm 1908, phong trào chống đi phu,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diễn ra sôi nổi ở đâu?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Quảng Nam-Quảng Ngãi.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Quảng Nam-Đà Nẵng.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Quảng Trị-Quảng Nam.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Quảng Bình-Quảng Nam.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18:</w:t>
      </w:r>
      <w:r w:rsidRPr="00487C1D">
        <w:rPr>
          <w:rFonts w:eastAsia="Batang"/>
          <w:szCs w:val="24"/>
        </w:rPr>
        <w:t xml:space="preserve"> Phong trào Đông Du đưa thanh niên Việt Nam sang nước nào học tập?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Nước Pháp.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Nước Nga.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Nước Nhật.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Nước Mỹ.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19:</w:t>
      </w:r>
      <w:r w:rsidRPr="00487C1D">
        <w:rPr>
          <w:rFonts w:eastAsia="Batang"/>
          <w:szCs w:val="24"/>
        </w:rPr>
        <w:t xml:space="preserve"> Trong thời gian học ở trường Quốc học 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, Nguyễn Ái Quốc thường được thấy câu khẩu hiệu gì của Pháp?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“Tự do, bình đẳng, bác ái”.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“Tự do, dân chủ, cơm áo, hoà bình”.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“Độc lập dân tộc cho các nước thuộc địa”.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“Tự do ngôn luận và tự do báo chí”.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20:</w:t>
      </w:r>
      <w:r w:rsidRPr="00487C1D">
        <w:rPr>
          <w:rFonts w:eastAsia="Batang"/>
          <w:szCs w:val="24"/>
        </w:rPr>
        <w:t xml:space="preserve"> Hội Duy tân do Phan Bội Châu đứng đầu được thành lập năm nào?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bCs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Năm 1908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Năm 1906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Năm 1902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Năm 1904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bCs/>
          <w:szCs w:val="24"/>
        </w:rPr>
      </w:pPr>
    </w:p>
    <w:p w:rsid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bCs/>
          <w:color w:val="FF0000"/>
          <w:szCs w:val="24"/>
        </w:rPr>
      </w:pPr>
      <w:r w:rsidRPr="00487C1D">
        <w:rPr>
          <w:rFonts w:eastAsia="Batang"/>
          <w:b/>
          <w:bCs/>
          <w:color w:val="FF0000"/>
          <w:szCs w:val="24"/>
        </w:rPr>
        <w:t>ĐÁP ÁN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bCs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tabs>
          <w:tab w:val="left" w:pos="5136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tabs>
          <w:tab w:val="left" w:pos="5136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ind w:firstLine="283"/>
        <w:jc w:val="both"/>
        <w:rPr>
          <w:rFonts w:eastAsia="Batang"/>
          <w:szCs w:val="24"/>
        </w:rPr>
      </w:pPr>
    </w:p>
    <w:p w:rsidR="00B016C5" w:rsidRPr="00487C1D" w:rsidRDefault="00B016C5" w:rsidP="00B016C5">
      <w:pPr>
        <w:spacing w:before="60"/>
        <w:jc w:val="center"/>
        <w:rPr>
          <w:rFonts w:eastAsia="Batang"/>
          <w:b/>
          <w:color w:val="FF0000"/>
          <w:szCs w:val="24"/>
        </w:rPr>
      </w:pPr>
    </w:p>
    <w:sectPr w:rsidR="00B016C5" w:rsidRPr="00487C1D" w:rsidSect="006D5183">
      <w:headerReference w:type="default" r:id="rId7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F4" w:rsidRDefault="00A477F4">
      <w:r>
        <w:separator/>
      </w:r>
    </w:p>
  </w:endnote>
  <w:endnote w:type="continuationSeparator" w:id="0">
    <w:p w:rsidR="00A477F4" w:rsidRDefault="00A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F4" w:rsidRDefault="00A477F4">
      <w:r>
        <w:separator/>
      </w:r>
    </w:p>
  </w:footnote>
  <w:footnote w:type="continuationSeparator" w:id="0">
    <w:p w:rsidR="00A477F4" w:rsidRDefault="00A4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E673C" w:rsidP="00A6282C">
    <w:pPr>
      <w:pStyle w:val="Header"/>
      <w:jc w:val="center"/>
      <w:rPr>
        <w:sz w:val="24"/>
        <w:szCs w:val="24"/>
      </w:rPr>
    </w:pPr>
    <w:r w:rsidRPr="003E673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2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E673C" w:rsidRDefault="003E673C">
                              <w:r w:rsidRPr="003E673C">
                                <w:rPr>
                                  <w:rFonts w:eastAsiaTheme="minorHAnsi"/>
                                  <w:kern w:val="0"/>
                                  <w:sz w:val="22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2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E673C" w:rsidRDefault="003E673C">
                        <w:r w:rsidRPr="003E673C">
                          <w:rPr>
                            <w:rFonts w:eastAsiaTheme="minorHAnsi"/>
                            <w:kern w:val="0"/>
                            <w:sz w:val="22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E673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673C" w:rsidRDefault="003E673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E673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E673C" w:rsidRDefault="003E673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E673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45194"/>
    <w:rsid w:val="00172A27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3DF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E673C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87C1D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477F4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69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2023-07-25T09:15:00Z</dcterms:modified>
</cp:coreProperties>
</file>