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7A5351">
        <w:rPr>
          <w:rFonts w:eastAsia="Times New Roman"/>
          <w:b/>
          <w:color w:val="00B0F0"/>
          <w:szCs w:val="24"/>
        </w:rPr>
        <w:t>3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7A5351" w:rsidRDefault="007A53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A5351">
        <w:rPr>
          <w:rFonts w:eastAsia="Times New Roman"/>
          <w:b/>
          <w:color w:val="FF0000"/>
          <w:szCs w:val="24"/>
        </w:rPr>
        <w:t>PHÂN BỐ DÂN CƯ. CÁC LOẠI HÌNH QUẦN CƯ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Số dân và tỉ lệ dân thành thị có xu hướng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Số dân thành thị tăng, tỉ lệ dân thành thị tăng.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dân thành thị giảm, tỉ lệ dân thành thị giảm.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dân thành thị tăng, tỉ lệ dân thành thị giảm.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dân thành thị giảm, tỉ lệ dân thành thị tăng.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Dựa vào Atlat trang 15, hãy cho biết những đô thị nào có quy mô dân số trên 1 triệu người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Phố HCM, Đồng Nai, Bà Rịa Vũng Tàu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Nội, Đà Nẵng, Thành Phố Hồ Chí Minh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Hà Nội, Hải Phòng, Thành phố HCM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Huế, Đà Nẵng, Cần Thơ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Trên thế giới, nước ta nằm trong số các nước có mật độ dân số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Cao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Thấp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Rất cao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Trung bình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Quần cư thành thị là khu vực phát triển ngành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nghiệp, nông nghiệp.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Công nghiệp, dịch vụ.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nghiệp, dịch vụ.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ngành đều phát triển.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Năm 2003 số dân sống trong các đô thị chiếm khoảng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25%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26 %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27 %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24%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Quá trình đô thị hóa ở nước ta đang diễn ra ở mức độ: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Trung bình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Rất thấp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Cao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thấp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Mật độ dân số ở thành phố nào cao nhất Việt Nam?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Phòng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Hà Nội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T.P Hồ Chí Minh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Hãy cho biết dân cư tập trung đông đúc ở các vùng nào?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Đồng bằng 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đô thị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Cả A, B, C, đều đúng</w:t>
      </w:r>
    </w:p>
    <w:p w:rsidR="007A5351" w:rsidRDefault="007A5351" w:rsidP="007A5351">
      <w:pPr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Cho bảng số liệu:</w:t>
      </w:r>
    </w:p>
    <w:p w:rsidR="007A5351" w:rsidRDefault="007A5351" w:rsidP="007A5351">
      <w:pPr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76A699BF" wp14:editId="706526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17415" cy="110109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Mật độ dân số của nước ta năm 1989 và 2016 lần lượt là: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195 người/km2 và 2800 người/km2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1950 người/km2 và 280 người/km2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1900 người/km2 và 2800 người/km2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195 người/km2 và 280 người/km2</w:t>
      </w:r>
    </w:p>
    <w:p w:rsidR="007A5351" w:rsidRDefault="007A5351" w:rsidP="007A5351">
      <w:pPr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Vùng Đồng Bằng Sông Cửu Long có</w:t>
      </w:r>
    </w:p>
    <w:p w:rsidR="007A5351" w:rsidRDefault="007A5351" w:rsidP="007A53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Diện tích: 39734 km2. Dân số: 16,7 triệu người (năm 2002). Mật độ dân số của vùng là</w:t>
      </w:r>
    </w:p>
    <w:p w:rsidR="007A5351" w:rsidRPr="00C62F16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420,9 người / 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120,5 người / km2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2379,3 người 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420,3 người / km2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Nguyên nhân của đô thị hóa ở nước ta là do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 dân tự do từ nông thôn lên thành phố.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Tác động của thiên tai, bão lũ, triều cường.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lastRenderedPageBreak/>
        <w:t xml:space="preserve">C. </w:t>
      </w:r>
      <w:r w:rsidRPr="00C62F16">
        <w:rPr>
          <w:sz w:val="26"/>
          <w:szCs w:val="26"/>
        </w:rPr>
        <w:t>Hệ quả của quá trình công nghiệp hóa – hiện đại hóa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ta là nước chủ yếu trồng lúa nước.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Quốc gia đông dân nhất thế giới là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Trung Quốc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Liên Bang Nga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Canađa.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Hoa Kỳ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Năm 2003 dân số sinh sống ở vùng nông thôn chiếm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72% dân số cả nước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73% dân số cả nước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74% dân số cả nước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75% dân số cả nước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Dân cư nước ta sống thưa thớt ở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Đô thị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núi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Vùng Đồng Bằng Sông Hồng có diện tích:15000km2, dân số: 20,7 triệu người (Năm 2016). Vậy, mật độ dân số của vùng là: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13800 người/km2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 người/km2</w:t>
      </w:r>
      <w:r>
        <w:tab/>
      </w: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1380 người/km2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138 người/km2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Dân cư nước ta phân bố không đồng đều, tập trung đông đúc ở các vùng nào?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đảo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Miền núi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Đồng bằng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Tên gọi hành chính nào sau đây không thuộc loại hình quần cư đô thị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Phường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Khu phố</w:t>
      </w:r>
      <w:r>
        <w:tab/>
      </w: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Khóm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Quận.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Các đô thị ở nước ta phần lớn có quy mô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Vừa và nhỏ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Vừa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Rất lớn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Điều nào sau đây không đúng về đặc điểm phân bố dân cư nước ta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Hồng có mật độ dân cư cao nhất nước ta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Tây Nguyên có mật độ dân số thấp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Dân cư tập trung đông đúc ở khu vực thành thị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tập trung đông ở khu vực đồng bằng, ven biển</w:t>
      </w:r>
    </w:p>
    <w:p w:rsidR="007A5351" w:rsidRDefault="007A5351" w:rsidP="007A5351">
      <w:pPr>
        <w:ind w:firstLine="283"/>
        <w:jc w:val="both"/>
      </w:pPr>
    </w:p>
    <w:p w:rsidR="007A5351" w:rsidRPr="007A5351" w:rsidRDefault="007A53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70F60" w:rsidRDefault="00470F60" w:rsidP="001539F2">
      <w:pPr>
        <w:jc w:val="center"/>
        <w:rPr>
          <w:b/>
          <w:color w:val="FF0000"/>
          <w:szCs w:val="24"/>
        </w:rPr>
      </w:pPr>
    </w:p>
    <w:p w:rsidR="00037B33" w:rsidRPr="00346387" w:rsidRDefault="00037B33" w:rsidP="001539F2">
      <w:pPr>
        <w:jc w:val="center"/>
        <w:rPr>
          <w:b/>
          <w:color w:val="FF0000"/>
          <w:szCs w:val="24"/>
        </w:rPr>
      </w:pPr>
    </w:p>
    <w:sectPr w:rsidR="00037B33" w:rsidRPr="00346387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1E" w:rsidRDefault="00F47E1E">
      <w:r>
        <w:separator/>
      </w:r>
    </w:p>
  </w:endnote>
  <w:endnote w:type="continuationSeparator" w:id="0">
    <w:p w:rsidR="00F47E1E" w:rsidRDefault="00F4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D8" w:rsidRDefault="00B203D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47E1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1E" w:rsidRDefault="00F47E1E">
      <w:r>
        <w:separator/>
      </w:r>
    </w:p>
  </w:footnote>
  <w:footnote w:type="continuationSeparator" w:id="0">
    <w:p w:rsidR="00F47E1E" w:rsidRDefault="00F4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203D8" w:rsidP="00A6282C">
    <w:pPr>
      <w:pStyle w:val="Header"/>
      <w:jc w:val="center"/>
      <w:rPr>
        <w:sz w:val="24"/>
        <w:szCs w:val="24"/>
      </w:rPr>
    </w:pPr>
    <w:r w:rsidRPr="00B203D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3D8" w:rsidRDefault="00B203D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203D8" w:rsidRDefault="00B203D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203D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03D8" w:rsidRDefault="00B203D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7E1E" w:rsidRPr="00F47E1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203D8" w:rsidRDefault="00B203D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7E1E" w:rsidRPr="00F47E1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6747"/>
    <w:rsid w:val="007A5351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203D8"/>
    <w:rsid w:val="00B50273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3C20"/>
    <w:rsid w:val="00F27DED"/>
    <w:rsid w:val="00F47E1E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2023-07-26T04:22:00Z</dcterms:modified>
</cp:coreProperties>
</file>