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B9D" w:rsidRPr="002E79AD" w:rsidRDefault="003C1B9D" w:rsidP="003C1B9D">
      <w:pPr>
        <w:pStyle w:val="NormalWeb"/>
        <w:shd w:val="clear" w:color="auto" w:fill="FFFFFF"/>
        <w:spacing w:before="0" w:beforeAutospacing="0" w:line="360" w:lineRule="auto"/>
        <w:jc w:val="center"/>
        <w:rPr>
          <w:rStyle w:val="toc-heading"/>
          <w:b/>
          <w:bCs/>
          <w:sz w:val="36"/>
          <w:szCs w:val="36"/>
          <w:shd w:val="clear" w:color="auto" w:fill="FFFFFF"/>
        </w:rPr>
      </w:pPr>
      <w:r w:rsidRPr="002E79AD">
        <w:rPr>
          <w:rStyle w:val="toc-heading"/>
          <w:b/>
          <w:bCs/>
          <w:sz w:val="36"/>
          <w:szCs w:val="36"/>
          <w:shd w:val="clear" w:color="auto" w:fill="FFFFFF"/>
        </w:rPr>
        <w:t xml:space="preserve">Cảm nghĩ về bài thơ Bánh trôi nước - Mẫu </w:t>
      </w:r>
      <w:r w:rsidRPr="002E79AD">
        <w:rPr>
          <w:rStyle w:val="toc-heading"/>
          <w:b/>
          <w:bCs/>
          <w:sz w:val="36"/>
          <w:szCs w:val="36"/>
          <w:shd w:val="clear" w:color="auto" w:fill="FFFFFF"/>
          <w:lang w:val="vi-VN"/>
        </w:rPr>
        <w:t>2</w:t>
      </w:r>
    </w:p>
    <w:p w:rsidR="003C1B9D" w:rsidRPr="002E79AD" w:rsidRDefault="003C1B9D" w:rsidP="003C1B9D">
      <w:pPr>
        <w:pStyle w:val="NormalWeb"/>
        <w:shd w:val="clear" w:color="auto" w:fill="FFFFFF"/>
        <w:spacing w:before="0" w:beforeAutospacing="0" w:after="0" w:afterAutospacing="0" w:line="360" w:lineRule="auto"/>
        <w:jc w:val="both"/>
        <w:rPr>
          <w:sz w:val="36"/>
          <w:szCs w:val="36"/>
        </w:rPr>
      </w:pPr>
      <w:r w:rsidRPr="002E79AD">
        <w:rPr>
          <w:sz w:val="36"/>
          <w:szCs w:val="36"/>
        </w:rPr>
        <w:t>Số phận của những người phụ nữ trong xã hội xưa cũ luôn gặp phải những sóng gió của cuộc đời. Bài thơ Bánh trôi nước của Hồ Xuân Hương là một trong những bài thơ xuất sắc khi sử dụng một hình ảnh quen thuộc "bánh trôi nước" và đã tạo cho bạn đọc một sợi dây nối vô hình giữa những con người khác nhau, hai thời đại khác nhau đó chính là sự cảm thông: Thân em vừa trắng lại vừa tròn</w:t>
      </w:r>
    </w:p>
    <w:p w:rsidR="003C1B9D" w:rsidRPr="002E79AD" w:rsidRDefault="003C1B9D" w:rsidP="003C1B9D">
      <w:pPr>
        <w:pStyle w:val="NormalWeb"/>
        <w:shd w:val="clear" w:color="auto" w:fill="FFFFFF"/>
        <w:spacing w:before="0" w:beforeAutospacing="0" w:after="0" w:afterAutospacing="0" w:line="360" w:lineRule="auto"/>
        <w:jc w:val="center"/>
        <w:rPr>
          <w:sz w:val="36"/>
          <w:szCs w:val="36"/>
        </w:rPr>
      </w:pPr>
      <w:r w:rsidRPr="002E79AD">
        <w:rPr>
          <w:sz w:val="36"/>
          <w:szCs w:val="36"/>
        </w:rPr>
        <w:t>Bảy nổi ba chìm với nước non</w:t>
      </w:r>
    </w:p>
    <w:p w:rsidR="003C1B9D" w:rsidRPr="002E79AD" w:rsidRDefault="003C1B9D" w:rsidP="003C1B9D">
      <w:pPr>
        <w:pStyle w:val="NormalWeb"/>
        <w:shd w:val="clear" w:color="auto" w:fill="FFFFFF"/>
        <w:spacing w:before="0" w:beforeAutospacing="0" w:after="0" w:afterAutospacing="0" w:line="360" w:lineRule="auto"/>
        <w:jc w:val="center"/>
        <w:rPr>
          <w:sz w:val="36"/>
          <w:szCs w:val="36"/>
        </w:rPr>
      </w:pPr>
      <w:r w:rsidRPr="002E79AD">
        <w:rPr>
          <w:sz w:val="36"/>
          <w:szCs w:val="36"/>
        </w:rPr>
        <w:t>Rắn nát mặc dầu tay kẻ nặn</w:t>
      </w:r>
    </w:p>
    <w:p w:rsidR="003C1B9D" w:rsidRPr="002E79AD" w:rsidRDefault="003C1B9D" w:rsidP="003C1B9D">
      <w:pPr>
        <w:pStyle w:val="NormalWeb"/>
        <w:shd w:val="clear" w:color="auto" w:fill="FFFFFF"/>
        <w:spacing w:before="0" w:beforeAutospacing="0" w:after="0" w:afterAutospacing="0" w:line="360" w:lineRule="auto"/>
        <w:jc w:val="center"/>
        <w:rPr>
          <w:sz w:val="36"/>
          <w:szCs w:val="36"/>
        </w:rPr>
      </w:pPr>
      <w:r w:rsidRPr="002E79AD">
        <w:rPr>
          <w:sz w:val="36"/>
          <w:szCs w:val="36"/>
        </w:rPr>
        <w:t>Mà em vẫn giữ tấm lòng son.</w:t>
      </w:r>
    </w:p>
    <w:p w:rsidR="003C1B9D" w:rsidRPr="002E79AD" w:rsidRDefault="003C1B9D" w:rsidP="003C1B9D">
      <w:pPr>
        <w:pStyle w:val="NormalWeb"/>
        <w:shd w:val="clear" w:color="auto" w:fill="FFFFFF"/>
        <w:spacing w:before="0" w:beforeAutospacing="0" w:after="0" w:afterAutospacing="0" w:line="360" w:lineRule="auto"/>
        <w:jc w:val="both"/>
        <w:rPr>
          <w:sz w:val="36"/>
          <w:szCs w:val="36"/>
        </w:rPr>
      </w:pPr>
      <w:r w:rsidRPr="002E79AD">
        <w:rPr>
          <w:sz w:val="36"/>
          <w:szCs w:val="36"/>
        </w:rPr>
        <w:t>Hai tiếng "thân em" đi vào trong văn học đã trở thành một hình tượng quen thuộc để nói về người phụ nữ, người con gái trong xã hội phong kiến. Kể đến trong ca dao:</w:t>
      </w:r>
    </w:p>
    <w:p w:rsidR="003C1B9D" w:rsidRPr="002E79AD" w:rsidRDefault="003C1B9D" w:rsidP="003C1B9D">
      <w:pPr>
        <w:pStyle w:val="NormalWeb"/>
        <w:shd w:val="clear" w:color="auto" w:fill="FFFFFF"/>
        <w:spacing w:before="0" w:beforeAutospacing="0" w:after="0" w:afterAutospacing="0" w:line="360" w:lineRule="auto"/>
        <w:jc w:val="center"/>
        <w:rPr>
          <w:sz w:val="36"/>
          <w:szCs w:val="36"/>
        </w:rPr>
      </w:pPr>
      <w:r w:rsidRPr="002E79AD">
        <w:rPr>
          <w:sz w:val="36"/>
          <w:szCs w:val="36"/>
        </w:rPr>
        <w:t>Thân em như tấm lụa đào</w:t>
      </w:r>
    </w:p>
    <w:p w:rsidR="003C1B9D" w:rsidRPr="002E79AD" w:rsidRDefault="003C1B9D" w:rsidP="003C1B9D">
      <w:pPr>
        <w:pStyle w:val="NormalWeb"/>
        <w:shd w:val="clear" w:color="auto" w:fill="FFFFFF"/>
        <w:spacing w:before="0" w:beforeAutospacing="0" w:after="0" w:afterAutospacing="0" w:line="360" w:lineRule="auto"/>
        <w:jc w:val="center"/>
        <w:rPr>
          <w:sz w:val="36"/>
          <w:szCs w:val="36"/>
        </w:rPr>
      </w:pPr>
      <w:r w:rsidRPr="002E79AD">
        <w:rPr>
          <w:sz w:val="36"/>
          <w:szCs w:val="36"/>
        </w:rPr>
        <w:t>Phất phơ giữa chợ biết vào tay ai</w:t>
      </w:r>
    </w:p>
    <w:p w:rsidR="003C1B9D" w:rsidRPr="002E79AD" w:rsidRDefault="003C1B9D" w:rsidP="003C1B9D">
      <w:pPr>
        <w:pStyle w:val="NormalWeb"/>
        <w:shd w:val="clear" w:color="auto" w:fill="FFFFFF"/>
        <w:spacing w:before="0" w:beforeAutospacing="0" w:after="0" w:afterAutospacing="0" w:line="360" w:lineRule="auto"/>
        <w:jc w:val="center"/>
        <w:rPr>
          <w:sz w:val="36"/>
          <w:szCs w:val="36"/>
        </w:rPr>
      </w:pPr>
      <w:r w:rsidRPr="002E79AD">
        <w:rPr>
          <w:sz w:val="36"/>
          <w:szCs w:val="36"/>
        </w:rPr>
        <w:t>Hay:</w:t>
      </w:r>
    </w:p>
    <w:p w:rsidR="003C1B9D" w:rsidRPr="002E79AD" w:rsidRDefault="003C1B9D" w:rsidP="003C1B9D">
      <w:pPr>
        <w:pStyle w:val="NormalWeb"/>
        <w:shd w:val="clear" w:color="auto" w:fill="FFFFFF"/>
        <w:spacing w:before="0" w:beforeAutospacing="0" w:after="0" w:afterAutospacing="0" w:line="360" w:lineRule="auto"/>
        <w:jc w:val="center"/>
        <w:rPr>
          <w:sz w:val="36"/>
          <w:szCs w:val="36"/>
        </w:rPr>
      </w:pPr>
      <w:r w:rsidRPr="002E79AD">
        <w:rPr>
          <w:sz w:val="36"/>
          <w:szCs w:val="36"/>
        </w:rPr>
        <w:t>Thân em như hạt mưa sa</w:t>
      </w:r>
    </w:p>
    <w:p w:rsidR="003C1B9D" w:rsidRPr="002E79AD" w:rsidRDefault="003C1B9D" w:rsidP="003C1B9D">
      <w:pPr>
        <w:pStyle w:val="NormalWeb"/>
        <w:shd w:val="clear" w:color="auto" w:fill="FFFFFF"/>
        <w:spacing w:before="0" w:beforeAutospacing="0" w:after="0" w:afterAutospacing="0" w:line="360" w:lineRule="auto"/>
        <w:jc w:val="center"/>
        <w:rPr>
          <w:sz w:val="36"/>
          <w:szCs w:val="36"/>
        </w:rPr>
      </w:pPr>
      <w:r w:rsidRPr="002E79AD">
        <w:rPr>
          <w:sz w:val="36"/>
          <w:szCs w:val="36"/>
        </w:rPr>
        <w:t>Hạt vào đài các, hạt ra ruộng cầy</w:t>
      </w:r>
    </w:p>
    <w:p w:rsidR="003C1B9D" w:rsidRPr="002E79AD" w:rsidRDefault="003C1B9D" w:rsidP="003C1B9D">
      <w:pPr>
        <w:pStyle w:val="NormalWeb"/>
        <w:shd w:val="clear" w:color="auto" w:fill="FFFFFF"/>
        <w:spacing w:before="0" w:beforeAutospacing="0" w:after="0" w:afterAutospacing="0" w:line="360" w:lineRule="auto"/>
        <w:jc w:val="both"/>
        <w:rPr>
          <w:sz w:val="36"/>
          <w:szCs w:val="36"/>
        </w:rPr>
      </w:pPr>
      <w:r w:rsidRPr="002E79AD">
        <w:rPr>
          <w:sz w:val="36"/>
          <w:szCs w:val="36"/>
        </w:rPr>
        <w:t xml:space="preserve">"Thân em" thân thuộc và thân thương. Không phải "thân chị, thân cô" mà là "thân em". Cách gọi ấy toát lên một sự nhỏ bé, một số phận thấp kém không được xem trọng trong xã hội. Và "thân em" ấy được hình dung tưởng tượng so sánh với hình ảnh bánh trôi nước. Một hình ảnh chạy xuyên suốt bốn câu thơ, Hồ Xuân Hương với con mắt nghệ sĩ của mình, tâm hồn bà mở </w:t>
      </w:r>
      <w:r w:rsidRPr="002E79AD">
        <w:rPr>
          <w:sz w:val="36"/>
          <w:szCs w:val="36"/>
        </w:rPr>
        <w:lastRenderedPageBreak/>
        <w:t>ra đón nhận những rung động mới lạ khi làm bài thơ này. Dựa vào đặc điểm riêng biệt của bánh trôi: bên ngoài trắng và tròn mịn bởi lớp bột thơm tho nên tác giả đã ví người con gái đẹp, và nõn nà như bánh trôi. Đó là nét đẹp riêng biệt của người phụ nữ Á Đông, dịu dàng và đằm thắm biết mấy. Không những có điểm tương đồng vẻ ngoài mà bên trong đều có tâm hồng cao quý "tấm lòng son" ấy vừa là son sắc, thủy chung, trinh nguyên. Nhưng tiếc thay, thân phận phụ nữ lại "bảy nổi ba chìm với nước non". Một cách vận dụng thành ngữ (ba chìm bảy nổi) quen thuộc và lối so sánh đã hiện lên thân phận hẩm hiu, dầm mưa dãi nắng của cuộc đời. Người phụ nữ xưa không làm chủ được cuộc đời của chính họ, chính những áp bức bất công, những khổ đau và bất bình đẳng trong xã hội đã khiến họ long đong lận đận, trôi dạt trên biển đời rộng lớn và mênh mông không tìm thấy một nơi để về. Để rồi họ phó mặc cuộc đời mình cho kẻ khác:</w:t>
      </w:r>
    </w:p>
    <w:p w:rsidR="003C1B9D" w:rsidRPr="002E79AD" w:rsidRDefault="003C1B9D" w:rsidP="003C1B9D">
      <w:pPr>
        <w:shd w:val="clear" w:color="auto" w:fill="FFFFFF"/>
        <w:spacing w:after="0" w:line="360" w:lineRule="auto"/>
        <w:jc w:val="center"/>
        <w:rPr>
          <w:rFonts w:ascii="Times New Roman" w:eastAsia="Times New Roman" w:hAnsi="Times New Roman" w:cs="Times New Roman"/>
          <w:sz w:val="36"/>
          <w:szCs w:val="36"/>
        </w:rPr>
      </w:pPr>
      <w:r w:rsidRPr="002E79AD">
        <w:rPr>
          <w:rFonts w:ascii="Times New Roman" w:eastAsia="Times New Roman" w:hAnsi="Times New Roman" w:cs="Times New Roman"/>
          <w:sz w:val="36"/>
          <w:szCs w:val="36"/>
        </w:rPr>
        <w:t>Rắn nát mặc dầu tay kẻ nặn</w:t>
      </w:r>
    </w:p>
    <w:p w:rsidR="003C1B9D" w:rsidRPr="002E79AD" w:rsidRDefault="003C1B9D" w:rsidP="003C1B9D">
      <w:pPr>
        <w:shd w:val="clear" w:color="auto" w:fill="FFFFFF"/>
        <w:spacing w:after="0" w:line="360" w:lineRule="auto"/>
        <w:jc w:val="both"/>
        <w:rPr>
          <w:rFonts w:ascii="Times New Roman" w:eastAsia="Times New Roman" w:hAnsi="Times New Roman" w:cs="Times New Roman"/>
          <w:sz w:val="36"/>
          <w:szCs w:val="36"/>
        </w:rPr>
      </w:pPr>
      <w:r w:rsidRPr="002E79AD">
        <w:rPr>
          <w:rFonts w:ascii="Times New Roman" w:eastAsia="Times New Roman" w:hAnsi="Times New Roman" w:cs="Times New Roman"/>
          <w:sz w:val="36"/>
          <w:szCs w:val="36"/>
        </w:rPr>
        <w:t>Khi làm bánh trôi nước, thợ làm bánh có công đoạn nhào nặn bột để thành hình dạng bánh trôi. So sánh như vậy với người phụ nữ tức những số phận nhỏ bé ấy chẳng những mông lung không tìm ra phương hướng mà nó còn bị sự thô bạo phũ phàng vùi dập tấm thân, tâm hồn của họ. Hai từ "mặc dầu" như chứa đựng một sự phó mặc và bất lực của người phụ nữ trước những hành hạ về thể xác và tâm hồn. Mọi thứ khiến họ bị tổn thương. Nhưng không vì thế, mà người phụ nữ mất đi vẻ đẹp vốn có của mình:</w:t>
      </w:r>
    </w:p>
    <w:p w:rsidR="003C1B9D" w:rsidRPr="002E79AD" w:rsidRDefault="003C1B9D" w:rsidP="003C1B9D">
      <w:pPr>
        <w:shd w:val="clear" w:color="auto" w:fill="FFFFFF"/>
        <w:spacing w:after="0" w:line="360" w:lineRule="auto"/>
        <w:jc w:val="center"/>
        <w:rPr>
          <w:rFonts w:ascii="Times New Roman" w:eastAsia="Times New Roman" w:hAnsi="Times New Roman" w:cs="Times New Roman"/>
          <w:sz w:val="36"/>
          <w:szCs w:val="36"/>
        </w:rPr>
      </w:pPr>
      <w:r w:rsidRPr="002E79AD">
        <w:rPr>
          <w:rFonts w:ascii="Times New Roman" w:eastAsia="Times New Roman" w:hAnsi="Times New Roman" w:cs="Times New Roman"/>
          <w:sz w:val="36"/>
          <w:szCs w:val="36"/>
        </w:rPr>
        <w:t>Mà em vẫn giữ tấm lòng son.</w:t>
      </w:r>
    </w:p>
    <w:p w:rsidR="003C1B9D" w:rsidRPr="002E79AD" w:rsidRDefault="003C1B9D" w:rsidP="003C1B9D">
      <w:pPr>
        <w:shd w:val="clear" w:color="auto" w:fill="FFFFFF"/>
        <w:spacing w:after="0" w:line="360" w:lineRule="auto"/>
        <w:jc w:val="both"/>
        <w:rPr>
          <w:rFonts w:ascii="Times New Roman" w:eastAsia="Times New Roman" w:hAnsi="Times New Roman" w:cs="Times New Roman"/>
          <w:sz w:val="36"/>
          <w:szCs w:val="36"/>
        </w:rPr>
      </w:pPr>
      <w:r w:rsidRPr="002E79AD">
        <w:rPr>
          <w:rFonts w:ascii="Times New Roman" w:eastAsia="Times New Roman" w:hAnsi="Times New Roman" w:cs="Times New Roman"/>
          <w:sz w:val="36"/>
          <w:szCs w:val="36"/>
        </w:rPr>
        <w:lastRenderedPageBreak/>
        <w:t>Sau bao thử thách gian truân nhưng vẻ đẹp của người phụ nữ không hề mai một. Chính kết cấu đối lập đã tạo ra một sự khác biệt giữa tấm lòng của họ và những gì họ phải trải qua và chịu đựng. Sau cùng họ vẫn giữ một thái độ kiên quyết, nhất định bảo vệ tâm hồn của mình, thứ còn sót lại duy nhất họ có thể làm chủ. Bởi lẽ, tâm hồn của mỗi người chúng ta là những vùng kì diệu vô hình chỉ chính họ mới biết tâm hồn họ cần gì, muốn gì? Họ dù bị “nặn” "bảy nổi ba chìm" nhưng họ vẫn muốn giữ lại phần tâm son sắc, trong trắng và thủy chung của mình. Đó là nét đẹp riêng biệt và cao quý nhất của người con gái, người phụ nữ Việt Nam. Hồ Xuân Hương làm bài thơ không chỉ thể hiện sự cảm thông mà còn khẳng định giá trị đáng kính của người phụ nữ.</w:t>
      </w:r>
    </w:p>
    <w:p w:rsidR="003C1B9D" w:rsidRPr="002E79AD" w:rsidRDefault="003C1B9D" w:rsidP="003C1B9D">
      <w:pPr>
        <w:shd w:val="clear" w:color="auto" w:fill="FFFFFF"/>
        <w:spacing w:after="0" w:line="360" w:lineRule="auto"/>
        <w:jc w:val="both"/>
        <w:rPr>
          <w:rFonts w:ascii="Times New Roman" w:eastAsia="Times New Roman" w:hAnsi="Times New Roman" w:cs="Times New Roman"/>
          <w:sz w:val="36"/>
          <w:szCs w:val="36"/>
        </w:rPr>
      </w:pPr>
      <w:r w:rsidRPr="002E79AD">
        <w:rPr>
          <w:rFonts w:ascii="Times New Roman" w:eastAsia="Times New Roman" w:hAnsi="Times New Roman" w:cs="Times New Roman"/>
          <w:sz w:val="36"/>
          <w:szCs w:val="36"/>
        </w:rPr>
        <w:t>Bài thơ bánh trôi nước là một trong những bài thơ tiêu biểu cho số phận phụ nữ thời phong kiến xưa. Tuy gian khổ, trầm luân nhưng tâm hồn họ vẫn sáng mãi, chiếu dọi cả một thời đại.</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B9D"/>
    <w:rsid w:val="00251461"/>
    <w:rsid w:val="003C1B9D"/>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7EB89-A022-4D8D-8450-D493FDE1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B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1B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heading">
    <w:name w:val="toc-heading"/>
    <w:basedOn w:val="DefaultParagraphFont"/>
    <w:rsid w:val="003C1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526</Words>
  <Characters>3003</Characters>
  <Application>Microsoft Office Word</Application>
  <DocSecurity>0</DocSecurity>
  <Lines>25</Lines>
  <Paragraphs>7</Paragraphs>
  <ScaleCrop>false</ScaleCrop>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2023-02-21T08:02:00Z</dcterms:created>
  <dcterms:modified xsi:type="dcterms:W3CDTF">2023-02-21T08:03:00Z</dcterms:modified>
</cp:coreProperties>
</file>