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03BE9" w:rsidRDefault="00803BE9" w:rsidP="00803BE9">
      <w:pPr>
        <w:spacing w:line="276" w:lineRule="auto"/>
        <w:jc w:val="center"/>
        <w:rPr>
          <w:rFonts w:ascii="Times New Roman" w:hAnsi="Times New Roman" w:cs="Times New Roman"/>
          <w:b/>
          <w:color w:val="000000"/>
          <w:sz w:val="26"/>
          <w:szCs w:val="26"/>
        </w:rPr>
      </w:pPr>
      <w:bookmarkStart w:id="0" w:name="_GoBack"/>
      <w:r w:rsidRPr="00803BE9">
        <w:rPr>
          <w:rFonts w:ascii="Times New Roman" w:hAnsi="Times New Roman" w:cs="Times New Roman"/>
          <w:b/>
          <w:color w:val="000000"/>
          <w:sz w:val="26"/>
          <w:szCs w:val="26"/>
        </w:rPr>
        <w:t xml:space="preserve">Nghị luận về bạo lực học đường mẫu </w:t>
      </w:r>
      <w:r w:rsidRPr="00803BE9">
        <w:rPr>
          <w:rFonts w:ascii="Times New Roman" w:hAnsi="Times New Roman" w:cs="Times New Roman"/>
          <w:b/>
          <w:color w:val="000000"/>
          <w:sz w:val="26"/>
          <w:szCs w:val="26"/>
          <w:lang w:val="vi-VN"/>
        </w:rPr>
        <w:t>14</w:t>
      </w:r>
    </w:p>
    <w:bookmarkEnd w:id="0"/>
    <w:p w:rsidR="00803BE9" w:rsidRPr="00803BE9" w:rsidRDefault="00803BE9" w:rsidP="00803BE9">
      <w:pPr>
        <w:spacing w:line="276" w:lineRule="auto"/>
        <w:jc w:val="both"/>
        <w:rPr>
          <w:rFonts w:ascii="Times New Roman" w:hAnsi="Times New Roman" w:cs="Times New Roman"/>
          <w:b/>
          <w:color w:val="000000"/>
          <w:sz w:val="26"/>
          <w:szCs w:val="26"/>
        </w:rPr>
      </w:pPr>
      <w:r w:rsidRPr="00803BE9">
        <w:rPr>
          <w:rFonts w:ascii="Times New Roman" w:hAnsi="Times New Roman" w:cs="Times New Roman"/>
          <w:sz w:val="26"/>
          <w:szCs w:val="26"/>
          <w:shd w:val="clear" w:color="auto" w:fill="FFFFFF"/>
        </w:rPr>
        <w:t>Trong những năm gần đây nạn Bạo lực học đường là một vấn nạn lớn, làm đau đầu các nhà quản lí giáo dục và các cơ quan chức năng có thẩm quyền. Gây bức xúc và gây tâm lý hoang mang cho phụ huynh, thầy cô và học sinh. Vậy làm thế nào để giải quyết được tình trạng này. Chỉ cần lên Google đánh cụm từ "Học sinh đánh nhau" thì chỉ cần (0,08 giây) thì kết quả google tìm kiếm là 3.140.000 cụm từ liên quan đến việc học sinh dùng bạo lực để giải quyết những khúc mắc. Đây là một con số thật khủng khiếp và đáng báo động. Hoặc chỉ cần vào Youtube bạn sẽ thấy những hình ảnh, những thước phim bạo lực do học sinh quay lại và tung lên mạng. Những thước phim quay cảnh đấm đá vô nhân tính của các cô cậu mang đồng phục học trò đang đấm đá, xé áo, lột quần, túm tóc… gây ám ảnh cho người xem và nỗi đau về một thế hệ tuổi trẻ với những nhân cách đang bị băng hoại nghiêm trọng. Tình thương, trách nhiệm là phương thuốc hiệu nghiệm nhất ngăn chặn bạo lực học đường. Theo bản thân người viết: Học sinh cần nghiêm túc kiểm điểm lại bản thân, biết kiềm chế để không nổi nóng, biết nhận lỗi khi mình làm sai và biết vị tha khi bạn nhận ra lỗi lầm. Với học sinh cá biệt, cần có sự quan tâm của gia đình - nhà trường - xã hội. Nếu tiếp tục vi phạm cần xử lý nghiêm bằng cách cho đi cải tạo, giáo dục nhân cách. Vì một môi trường học đường lành mạnh, Học sinh "HÃY NÓI KHÔNG VỚI BẠO LỰC HỌC ĐƯỜNG". Mỗi người lớn trong gia đình phải là tấm gương lớn cho con em noi theo.</w:t>
      </w:r>
    </w:p>
    <w:sectPr w:rsidR="00803BE9" w:rsidRPr="00803BE9" w:rsidSect="00803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E9"/>
    <w:rsid w:val="000B7E50"/>
    <w:rsid w:val="000E4985"/>
    <w:rsid w:val="0080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50AC"/>
  <w15:chartTrackingRefBased/>
  <w15:docId w15:val="{0FD30DCB-E543-48E4-816D-8E5F03E4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Company>Microsoft</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2023-01-09T09:51:00Z</dcterms:created>
  <dcterms:modified xsi:type="dcterms:W3CDTF">2023-01-09T09:52:00Z</dcterms:modified>
</cp:coreProperties>
</file>