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A8" w:rsidRPr="00606EA8" w:rsidRDefault="00606EA8" w:rsidP="00606EA8">
      <w:pPr>
        <w:spacing w:line="276" w:lineRule="auto"/>
        <w:jc w:val="center"/>
        <w:rPr>
          <w:rFonts w:ascii="Times New Roman" w:hAnsi="Times New Roman" w:cs="Times New Roman"/>
          <w:b/>
          <w:color w:val="000000"/>
          <w:sz w:val="26"/>
          <w:szCs w:val="26"/>
          <w:lang w:val="vi-VN"/>
        </w:rPr>
      </w:pPr>
      <w:r w:rsidRPr="00606EA8">
        <w:rPr>
          <w:rFonts w:ascii="Times New Roman" w:hAnsi="Times New Roman" w:cs="Times New Roman"/>
          <w:b/>
          <w:color w:val="000000"/>
          <w:sz w:val="26"/>
          <w:szCs w:val="26"/>
        </w:rPr>
        <w:t xml:space="preserve">Mở bài vội vàng mẫu </w:t>
      </w:r>
      <w:r w:rsidRPr="00606EA8">
        <w:rPr>
          <w:rFonts w:ascii="Times New Roman" w:hAnsi="Times New Roman" w:cs="Times New Roman"/>
          <w:b/>
          <w:color w:val="000000"/>
          <w:sz w:val="26"/>
          <w:szCs w:val="26"/>
          <w:lang w:val="vi-VN"/>
        </w:rPr>
        <w:t>6</w:t>
      </w:r>
    </w:p>
    <w:p w:rsidR="00606EA8" w:rsidRPr="00606EA8" w:rsidRDefault="00606EA8" w:rsidP="00606EA8">
      <w:pPr>
        <w:spacing w:line="276" w:lineRule="auto"/>
        <w:jc w:val="both"/>
        <w:rPr>
          <w:rFonts w:ascii="Times New Roman" w:hAnsi="Times New Roman" w:cs="Times New Roman"/>
          <w:b/>
          <w:color w:val="000000"/>
          <w:sz w:val="26"/>
          <w:szCs w:val="26"/>
          <w:lang w:val="vi-VN"/>
        </w:rPr>
      </w:pPr>
      <w:r w:rsidRPr="00606EA8">
        <w:rPr>
          <w:rFonts w:ascii="Times New Roman" w:hAnsi="Times New Roman" w:cs="Times New Roman"/>
          <w:sz w:val="26"/>
          <w:szCs w:val="26"/>
          <w:shd w:val="clear" w:color="auto" w:fill="FFFFFF"/>
        </w:rPr>
        <w:t xml:space="preserve">Khi nhắc đến mùa xuân ta thường nhắc đến mùa của sự sống, của sự sinh sôi nảy nở. Trước cách mạng tháng Tám, đề tài bao </w:t>
      </w:r>
      <w:bookmarkStart w:id="0" w:name="_GoBack"/>
      <w:r w:rsidRPr="00606EA8">
        <w:rPr>
          <w:rFonts w:ascii="Times New Roman" w:hAnsi="Times New Roman" w:cs="Times New Roman"/>
          <w:sz w:val="26"/>
          <w:szCs w:val="26"/>
          <w:shd w:val="clear" w:color="auto" w:fill="FFFFFF"/>
        </w:rPr>
        <w:t xml:space="preserve">trùm trong các sáng tác của các tác giả bao giờ cũng gắn liền với Tổ quốc thân yêu. Mùa xuân cũng là mùa xuân của đất nước, sự sống của đất nước. Ta từng biết đến một “Mùa xuân nho nhỏ” của Thanh Hải với tình yêu sự sống muốn được hòa mình góp chung làm nên mùa xuân lớn của đất nước. Hay trong những câu thơ </w:t>
      </w:r>
      <w:bookmarkEnd w:id="0"/>
      <w:r w:rsidRPr="00606EA8">
        <w:rPr>
          <w:rFonts w:ascii="Times New Roman" w:hAnsi="Times New Roman" w:cs="Times New Roman"/>
          <w:sz w:val="26"/>
          <w:szCs w:val="26"/>
          <w:shd w:val="clear" w:color="auto" w:fill="FFFFFF"/>
        </w:rPr>
        <w:t>khi viết về mùa xuân của vị lãnh tụ vĩ đại – Hồ Chí Minh cũng gắn liền với công việc hệ trọng của Tổ quốc: “Rằm xuân lồng lộng trăng soi/ Sông xuân nước lẫn mầu trời thêm xuân/ Giữa dòng bàn bạc việc quân/ Khuya về bát ngát trăng ngân đầy thuyền”. Có thể nói cái tôi cá nhân ít được đề cập đến. Song đến Xuân Diệu thì cái tôi được đề cao trên nhất. Đặc biệt phải kể đến bài thơ “Vội vàng” với những triết lý suy ngẫm về sự hữu hạn của thời gian, về sức sống mãnh liệt của tuổi trẻ.</w:t>
      </w:r>
    </w:p>
    <w:sectPr w:rsidR="00606EA8" w:rsidRPr="00606EA8" w:rsidSect="00606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A8"/>
    <w:rsid w:val="000B7E50"/>
    <w:rsid w:val="000E4985"/>
    <w:rsid w:val="0060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554E"/>
  <w15:chartTrackingRefBased/>
  <w15:docId w15:val="{CC964C21-E504-409E-B708-F1729A8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2023-01-02T14:43:00Z</dcterms:created>
  <dcterms:modified xsi:type="dcterms:W3CDTF">2023-01-02T14:43:00Z</dcterms:modified>
</cp:coreProperties>
</file>