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AD" w:rsidRPr="00E112AD" w:rsidRDefault="00E112AD" w:rsidP="00E112AD">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E112AD">
        <w:rPr>
          <w:rFonts w:ascii="Times New Roman" w:eastAsia="Times New Roman" w:hAnsi="Times New Roman" w:cs="Times New Roman"/>
          <w:b/>
          <w:bCs/>
          <w:sz w:val="36"/>
          <w:szCs w:val="36"/>
        </w:rPr>
        <w:t>Mở bà</w:t>
      </w:r>
      <w:bookmarkStart w:id="0" w:name="_GoBack"/>
      <w:bookmarkEnd w:id="0"/>
      <w:r w:rsidRPr="00E112AD">
        <w:rPr>
          <w:rFonts w:ascii="Times New Roman" w:eastAsia="Times New Roman" w:hAnsi="Times New Roman" w:cs="Times New Roman"/>
          <w:b/>
          <w:bCs/>
          <w:sz w:val="36"/>
          <w:szCs w:val="36"/>
        </w:rPr>
        <w:t>i mẫu 4</w:t>
      </w:r>
    </w:p>
    <w:p w:rsidR="00E112AD" w:rsidRPr="00E112AD" w:rsidRDefault="00E112AD" w:rsidP="00E112AD">
      <w:pPr>
        <w:shd w:val="clear" w:color="auto" w:fill="FFFFFF"/>
        <w:spacing w:after="240" w:line="276" w:lineRule="auto"/>
        <w:jc w:val="both"/>
        <w:rPr>
          <w:rFonts w:ascii="Times New Roman" w:eastAsia="Times New Roman" w:hAnsi="Times New Roman" w:cs="Times New Roman"/>
          <w:sz w:val="36"/>
          <w:szCs w:val="36"/>
        </w:rPr>
      </w:pPr>
      <w:r w:rsidRPr="00E112AD">
        <w:rPr>
          <w:rFonts w:ascii="Times New Roman" w:eastAsia="Times New Roman" w:hAnsi="Times New Roman" w:cs="Times New Roman"/>
          <w:sz w:val="36"/>
          <w:szCs w:val="36"/>
        </w:rPr>
        <w:t>Kim Lân là một trong số ít những nhà văn thành công khi viết về cái nghèo, cái đói để lại ấn tượng sâu sắc trong lòng độc giả. Khi viết về cái đói, Kim Lân không dừng lại ở việc khơi gợi lòng thương cảm, xót xa mà còn tạo ra một nỗi ghê sợ, ám ảnh về sức mạnh hủy diệt của nó đối với nhân phẩm và thể xác con người. Tuy nhiên, với thông điệp “Hãy tin ở con người”, hầu hết nhân vật của Kim Lân, đến cuối truyện luôn tìm về với bản chất tốt đẹp, đáng quý của mình. Đại diện cho kiểu nhân vật này, chúng ta có thể kể đến người vợ nhặt trong truyện ngắn cùng tên của nhà văn. Đây là nhân vật bị cái đói xui khiến, sẵn sàng vứt bỏ tự tôn, nhắm mắt đưa chân theo người xa lạ vì một miếng ăn. Nhưng, ở đâu đó trong con người thị vẫn luôn tồn tại những phẩm chất đáng trân trọng của một người phụ nữ truyền thống: đảm đang, biết vun vén gia đình và cũng đầy tinh tế, ý nhị.</w:t>
      </w:r>
    </w:p>
    <w:p w:rsidR="00856F28" w:rsidRPr="00E112AD" w:rsidRDefault="00E112AD" w:rsidP="00E112AD">
      <w:pPr>
        <w:spacing w:line="276" w:lineRule="auto"/>
        <w:jc w:val="both"/>
        <w:rPr>
          <w:rFonts w:ascii="Times New Roman" w:hAnsi="Times New Roman" w:cs="Times New Roman"/>
          <w:sz w:val="36"/>
          <w:szCs w:val="36"/>
        </w:rPr>
      </w:pPr>
    </w:p>
    <w:sectPr w:rsidR="00856F28" w:rsidRPr="00E112AD" w:rsidSect="00E11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AD"/>
    <w:rsid w:val="000B7E50"/>
    <w:rsid w:val="000E4985"/>
    <w:rsid w:val="00E1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C051-7DD0-47D8-AC45-87E8B21E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1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2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1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2022-12-26T08:36:00Z</dcterms:created>
  <dcterms:modified xsi:type="dcterms:W3CDTF">2022-12-26T08:37:00Z</dcterms:modified>
</cp:coreProperties>
</file>