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FC" w:rsidRPr="003357C1" w:rsidRDefault="006830FC" w:rsidP="006830FC">
      <w:pPr>
        <w:spacing w:line="360" w:lineRule="auto"/>
        <w:jc w:val="center"/>
        <w:rPr>
          <w:rFonts w:ascii="Times New Roman" w:hAnsi="Times New Roman" w:cs="Times New Roman"/>
          <w:b/>
          <w:sz w:val="36"/>
          <w:szCs w:val="36"/>
          <w:lang w:val="vi-VN"/>
        </w:rPr>
      </w:pPr>
      <w:r w:rsidRPr="003357C1">
        <w:rPr>
          <w:rFonts w:ascii="Times New Roman" w:hAnsi="Times New Roman" w:cs="Times New Roman"/>
          <w:b/>
          <w:sz w:val="36"/>
          <w:szCs w:val="36"/>
          <w:lang w:val="vi-VN"/>
        </w:rPr>
        <w:t>Mở bài gián tiếp mẫu 5</w:t>
      </w:r>
    </w:p>
    <w:p w:rsidR="006830FC" w:rsidRPr="003357C1" w:rsidRDefault="006830FC" w:rsidP="006830FC">
      <w:pPr>
        <w:spacing w:line="360" w:lineRule="auto"/>
        <w:jc w:val="both"/>
        <w:rPr>
          <w:rFonts w:ascii="Times New Roman" w:hAnsi="Times New Roman" w:cs="Times New Roman"/>
          <w:b/>
          <w:sz w:val="36"/>
          <w:szCs w:val="36"/>
          <w:lang w:val="vi-VN"/>
        </w:rPr>
      </w:pPr>
      <w:r w:rsidRPr="003357C1">
        <w:rPr>
          <w:rFonts w:ascii="Times New Roman" w:hAnsi="Times New Roman" w:cs="Times New Roman"/>
          <w:sz w:val="36"/>
          <w:szCs w:val="36"/>
          <w:shd w:val="clear" w:color="auto" w:fill="FFFFFF"/>
        </w:rPr>
        <w:t>Ai khi sinh ra được làm con người cũng mang sẵn trong mình cả phần linh hồn và thể xác, nhưng có khi sống đến trọn cuộc đời mình đã mấy ai đặt ra câu hỏi liệu ta đã được sống là chính mình hay chưa? Hay đang cố sống cho vừa lòng người khác? Làm thế nào để dung hòa hai phần thể xác và linh hồn ấy? Vươn tới sự cao khiết về linh hồn và khỏe mạnh về thể xác. Vấn đề này đã được Lưu Quang Vũ đặt ra từ những thập niên 80 của thế kỉ XX. Nhưng có lẽ đến khi nhắm mắt xuôi tay, ta vẫn chưa có câu trả lời thỏa mãn. Chính vị vậy “Hồn Trương Ba da hàng thịt” vẫn còn là vở kịch trăn trở lòng người. Bằng nghệ thuật xây dựng nội tâm độc đáo, cảnh VII, đoạn cuối vở kịch đem đến cho người đọc nhiều vấn đề tư tưởng sâu sắc qua nhân vật hồn Trương Ba.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FC"/>
    <w:rsid w:val="00251461"/>
    <w:rsid w:val="006622D3"/>
    <w:rsid w:val="006830F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1278-2E81-4A73-8E2D-2AD671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2023-02-09T07:10:00Z</dcterms:created>
  <dcterms:modified xsi:type="dcterms:W3CDTF">2023-02-09T07:10:00Z</dcterms:modified>
</cp:coreProperties>
</file>