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27" w:rsidRPr="005B58C3" w:rsidRDefault="005D7627" w:rsidP="005D7627">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21</w:t>
      </w:r>
    </w:p>
    <w:p w:rsidR="005D7627" w:rsidRPr="005B58C3" w:rsidRDefault="005D7627" w:rsidP="005D762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là một áng thơ xinh xắn dâng tặng Nàng Thu của một thi nhân - một thi nhân yêu quý mùa thu như bao thi nhân khác - Hữu Thỉnh. Bài thơ có khổ thơ mở đầu thật hay:</w:t>
      </w:r>
    </w:p>
    <w:p w:rsidR="005D7627" w:rsidRPr="005B58C3" w:rsidRDefault="005D7627" w:rsidP="005D762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5D7627" w:rsidRPr="005B58C3" w:rsidRDefault="005D7627" w:rsidP="005D762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Những câu thơ mở đầu bài thơ giản dị đến bất ngờ:</w:t>
      </w:r>
    </w:p>
    <w:p w:rsidR="005D7627" w:rsidRPr="005B58C3" w:rsidRDefault="005D7627" w:rsidP="005D762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p>
    <w:p w:rsidR="005D7627" w:rsidRPr="005B58C3" w:rsidRDefault="005D7627" w:rsidP="005D762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"Bỗng" là bỗng nhiên, là bất ngờ, bất chợt. Đặt chữ "bỗng" ở đầu khổ thơ, đầu bài thơ để tất cả giác quan của ta được đánh động, phải giật mình mà chú ý đón nhận mọi biến đổi của đất trời. Biến đổi đầu tiên thu hút sự chú ý của nhà thơ là mùi hương nồng nàn của trái ổi chín thơm lừng. Ổi đã bắt đầu ủ mình để chín tự bao giờ và cũng lặng lẽ tỏa hương tự bao giờ nhưng vào khoảnh khắc này hương ổi mới đủ nồng nàn đánh thức giác quan của thi nhân. Hương thơm ấy rất mạnh, rất nồng nàn, ngào ngạt có vậy mới "phả vào trong gió se". Ổi phải chín đến nhường nào, thơm ngon đến nhường nào hương thơm của nó mới đủ mạnh để tạo ra một sự lan tỏa như vậy trong không gian. Thứ hương thơm ấy lại lan tỏa trong làn gió se nhè nhẹ ren rét. "Gió se" là gió heo may, chúng đến với nhân gian vào mỗi dịp đầu thu làm tê tê, gai gai những cánh tay trần mềm mại. Trước Cách mạng, Xuân Diệu đã từng mang gió se đến cho người đọc với những thoáng rùng mình ớn lạnh: "Những luồng run rẩy rung rinh lá". Nhưng câu thơ của Hữu Thỉnh lại đưa mùa thu đến bên ta êm ái, dịu dàng biết bao. Viết về những làn sương mùa thu, nhà thơ cũng có cách viết thật duyên dáng: "Sương chùng chình qua ngõ". "Chùng chình" là cố ý làm </w:t>
      </w:r>
      <w:r w:rsidRPr="005B58C3">
        <w:rPr>
          <w:rFonts w:ascii="Roboto Regular" w:hAnsi="Roboto Regular" w:cs="Arial"/>
          <w:sz w:val="36"/>
          <w:szCs w:val="36"/>
        </w:rPr>
        <w:lastRenderedPageBreak/>
        <w:t>chậm lại. Thủ pháp nhân hoá đã biến sương thành những cô bé, cậu bé nghịch ngợm đung đưa náu mình trong ngõ xóm, chùng chình chẳng muốn tan đi.</w:t>
      </w:r>
    </w:p>
    <w:p w:rsidR="005D7627" w:rsidRPr="005B58C3" w:rsidRDefault="005D7627" w:rsidP="005D762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Làng quê yêu mến dìu bước chân thi nhân đi từ hương ổi đến gió se... Rồi khi lạc giữa làn mây sớm chùng chình thì nhà thơ không nén nổi niềm xúc động, ông khe khẽ thì thầm: "Hình như thu đã về". Từ "hình như" diễn tả tâm trạng ngỡ ngàng băn khoăn rất tinh tế của nhà thơ khi ngỡ ngàng nhận ra "thu đã về".</w:t>
      </w:r>
    </w:p>
    <w:p w:rsidR="005D7627" w:rsidRPr="005B58C3" w:rsidRDefault="005D7627" w:rsidP="005D762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Khổ thơ đầu tiên của bài thơ "Sang thu" đặc biệt dịu dàng tinh tế, nó diễn tả những biến đổi tinh vi của đất trời và lòng người trong thời khắc giao mùa được chờ đợi rất nhiều trong năm: từ hạ chuyển sang thu. Khổ thơ đã góp phần quan trọng tạo nên bài thơ "Sang thu", một áng thơ thu duyên dáng và tài tình trong thi đề mùa thu quen thuộc của văn học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27"/>
    <w:rsid w:val="005D762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0024-8192-488B-9F68-8C9028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6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2023-01-09T07:26:00Z</dcterms:created>
  <dcterms:modified xsi:type="dcterms:W3CDTF">2023-01-09T07:26:00Z</dcterms:modified>
</cp:coreProperties>
</file>