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5A" w:rsidRPr="008C23B0" w:rsidRDefault="00FD5B5A" w:rsidP="00FD5B5A">
      <w:pPr>
        <w:shd w:val="clear" w:color="auto" w:fill="FFFFFF"/>
        <w:spacing w:after="240" w:line="360" w:lineRule="auto"/>
        <w:jc w:val="center"/>
        <w:rPr>
          <w:rFonts w:ascii="Times New Roman" w:eastAsia="Times New Roman" w:hAnsi="Times New Roman" w:cs="Times New Roman"/>
          <w:b/>
          <w:sz w:val="30"/>
          <w:szCs w:val="30"/>
        </w:rPr>
      </w:pPr>
      <w:r w:rsidRPr="008C23B0">
        <w:rPr>
          <w:rFonts w:ascii="Times New Roman" w:eastAsia="Times New Roman" w:hAnsi="Times New Roman" w:cs="Times New Roman"/>
          <w:b/>
          <w:sz w:val="30"/>
          <w:szCs w:val="30"/>
        </w:rPr>
        <w:t>Phân tích Đây thôn Vĩ Dạ - Mẫu 16</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Trong các nhà thơ mới, Hàn Mặc Tử phải là người bất hạnh nhất, lạ nhất và phức tạp nhất. Vì thế cũng bí ẩn nhất. Có ai định tranh chấp với Tử những cái "nhất" ấy không? Ví Tử với ngôi sao chổi, Chế Lan Viên đã thật có lí. Và cũng như thái độ dành cho một ngôi sao chổi quá lạ, bao ống kính thiên văn đã đua nhau chĩa về Hàn Mặc Tử. Tiếc thay, cái vừng sáng vừa trong trẻo, vừa chói lói, vừa ma quái phát ra từ ngôi sao có sức cuốn hút bao nhiêu cũng có sức xô đẩy bấy nhiêu. Đến nay đã có bao cuộc thăm dò, thám hiểm. Với một hiện tượng "bấn loạn" nhường này, ướm đi ướm lại, người ta thấy tiện nhất là xếp vào loại siêu: nào siêu thực, siêu thức, nào siêu thoát v.v...</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Vậy mà, nào đã thoát! Rốt cuộc, lơ lửng treo phía trước vẫn cứ còn đó câu hỏi: Hàn Mặc Tử, anh là ai?</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Ngày trước, cuộc xung đột "bách gia bách ý" chỉ xảy ra với Hàn Mặc Tử, nói chung. "Đây thôn Vĩ Dạ" vẫn hưởng riêng một không khí thái bình. Phải đến khi được mạnh dạn tuyển vào chương trình phổ thông cải cách, sóng gió mới ập đến cái thôn Vĩ bé bỏng của Tử. Thế mới biết, chả hồng nhan nào thoát khỏi truân chuyên! Có người hạ bệ bằng cách chụp xuống một lí lịch đen tối. Người khác đã đem tới một cái bóng đè. Không ít người thẳng tay khai trừ "Đây thôn Vĩ Dạ" khỏi danh sách những kiệt tác thuộc phần tinh chất của hồn thơ Tử...</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xml:space="preserve">Ngay những ý kiến đồng lòng tôn vinh thi phẩm này cũng rất phân hoá. Người si mê thấy đó chỉ là tỏ tình (với Hoàng Cúc). Người vội vàng bảo rằng tả cảnh (cảnh Huế và người Huế). Người khôn ngoan thì làm một gạch nối: tình yêu - tình quê. Kẻ bảo hướng ngoại. Người khăng khăng hướng nội. Lắm người dựa hẳn vào mối tình Hoàng Cúc như một bảo bối để tham chiến. Người khác lại dẹp béng mảng tiểu sử với cái xuất xứ không ít quan trọng ấy sang bên để chỉ đột phá vào văn bản không thôi. Người khác nữa lại hoàn toàn "dùng ngoài hiểu trong, dùng chung hiểu riêng", ví như dùng lí sự chung chung về cái tôi lãng mạn và tâm trạng lãng mạn để áp đặt vào một trường hợp rất riêng này... Tôi tin Hàn Mặc Tử không bác bỏ hẳn những cực đoan ấy. Nếu sống lại, thi nhân sẽ mỉm cười độ lượng với mọi ý kiến vì quá yêu Vĩ Dạ bằng những cách riêng tây mà nghiêng lệch thôi. Ở toàn </w:t>
      </w:r>
      <w:r w:rsidRPr="008C23B0">
        <w:rPr>
          <w:rFonts w:ascii="Times New Roman" w:eastAsia="Times New Roman" w:hAnsi="Times New Roman" w:cs="Times New Roman"/>
          <w:sz w:val="30"/>
          <w:szCs w:val="30"/>
        </w:rPr>
        <w:lastRenderedPageBreak/>
        <w:t>thể là thế. Mà ở chi tiết cũng không phải là ít chuyện. Ngay một câu "Lá trúc che ngang mặt chữ điền" cũng gây tranh cãi.</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Cái màn "sương khói" làm "mờ nhân ảnh" là ở Vĩ Dạ hay thuộc chốn người thi sĩ đang chịu bất hạnh, cũng gây bất đồng... Hèn chi, hai tờ báo nhiều liên quan đến nhà trường và văn chương là Giáo dục &amp; Thời đại và Văn nghệ được phen chịu trận. Dù muốn hay không, nó cũng đã thành một "vụ" thực sự thời bấy giờ. Đến nay, khó mà nói các ý kiến đã chịu nhau. Tình hình xem ra khá mệt mỏi, khó đặt được dấu chấm hết. Hai báo đành thổi còi thu quân với vài lời tiểu kết nghiêng về "điểm danh". Một độ sau, nhà giáo-nhà nghiên cứu Văn Tâm khi soạn cuốn Giảng văn văn học lãng mạn (NXB Giáo Dục, 1991) đã điểm sâu hơn.</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Rồi nhà biên soạn này cũng nhanh chóng trở thành một ý kiến thêm vào cái danh sách dài dài đó. Cuộc hành hương về Vĩ Dạ lại tiếp tục đua chen. Khói hương và cả khói lửa, vì thế, tràn lan ra nhiều báo khác, sang tận tờ Tập văn thành đạo của Giáo hội Phật giáo Việt Nam [1], động đến cả những người ở Hoa Kỳ, Canada...</w:t>
      </w:r>
    </w:p>
    <w:p w:rsidR="00FD5B5A" w:rsidRPr="008C23B0" w:rsidRDefault="00FD5B5A" w:rsidP="00FD5B5A">
      <w:pPr>
        <w:shd w:val="clear" w:color="auto" w:fill="FFFFFF"/>
        <w:spacing w:after="0" w:line="360" w:lineRule="auto"/>
        <w:jc w:val="both"/>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Chắc là hiếm có bài thơ nào trong trẻo thế mà cũng bí ẩn đến thế. Xem ra, cái chúng ta "gỡ gạc" được mới thuộc phần "dễ dãi" nhất ở đó thôi!</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5A"/>
    <w:rsid w:val="006622D3"/>
    <w:rsid w:val="00D70EC9"/>
    <w:rsid w:val="00DF4DE3"/>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FA161-53B0-440E-8DFC-B048089A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2023-01-06T10:34:00Z</dcterms:created>
  <dcterms:modified xsi:type="dcterms:W3CDTF">2023-01-06T10:34:00Z</dcterms:modified>
</cp:coreProperties>
</file>