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05" w:rsidRPr="00A05BDC" w:rsidRDefault="00980805" w:rsidP="00980805">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11</w:t>
      </w:r>
    </w:p>
    <w:p w:rsidR="00980805" w:rsidRPr="00A05BDC" w:rsidRDefault="00980805" w:rsidP="00980805">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Không phải ngẫu nhiên mà có người cho rằng Nguyễn Minh Châu là nhà văn của những biểu tượng. Bởi lẽ, trong tác phẩm của mình, Nguyễn Minh Châu thường không trực tiếp phát biểu ra những suy nghĩ, quan điểm mà chỉ bộc lộ những suy nghĩ, cách nhìn về cuộc đời qua những biểu tượng, những hình tượng đa nghĩa. Và có lẽ, hình tượng “chiếc thuyền ngoài xa” trong truyện ngắn cùng tên của ông cũng như vậy.</w:t>
      </w:r>
    </w:p>
    <w:p w:rsidR="00980805" w:rsidRPr="00A05BDC" w:rsidRDefault="00980805" w:rsidP="00980805">
      <w:pPr>
        <w:shd w:val="clear" w:color="auto" w:fill="FFFFFF"/>
        <w:spacing w:after="0" w:line="276" w:lineRule="auto"/>
        <w:jc w:val="both"/>
        <w:rPr>
          <w:rFonts w:ascii="Roboto Regular" w:eastAsia="Times New Roman" w:hAnsi="Roboto Regular" w:cs="Arial"/>
          <w:b/>
          <w:sz w:val="36"/>
          <w:szCs w:val="36"/>
        </w:rPr>
      </w:pPr>
    </w:p>
    <w:p w:rsidR="00980805" w:rsidRPr="00A05BDC" w:rsidRDefault="00980805" w:rsidP="00980805">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12</w:t>
      </w:r>
    </w:p>
    <w:p w:rsidR="00980805" w:rsidRPr="00A05BDC" w:rsidRDefault="00980805" w:rsidP="00980805">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 xml:space="preserve">Một tác phẩm hay hấp dẫn và thành công không chỉ ở nội dung và hình thức mà còn là ở hình tượng của tác phẩm đó. Hình tượng có thể là con người và cũng có thể là vật, miễn sao sự vật con người ấy nói lên được ý nghĩa mà nhà văn muốn truyền tải tới bạn đọc. Nếu như Nguyễn Tuân lấy hình tượng con sông Đà để giới thiệu vẻ đẹp hung bạo và trữ tình của nó thì Nguyễn Minh Châu lấy hình tượng chiếc thuyền ngoài xa để nói lên những dụng ý nghệ thuật của mình. Vậy dụng ý nghệ thuật của nhà văn qua hình tượng ấy là gì?. </w:t>
      </w:r>
    </w:p>
    <w:p w:rsidR="00980805" w:rsidRPr="00A05BDC" w:rsidRDefault="00980805" w:rsidP="00980805">
      <w:pPr>
        <w:shd w:val="clear" w:color="auto" w:fill="FFFFFF"/>
        <w:spacing w:after="0" w:line="276" w:lineRule="auto"/>
        <w:jc w:val="both"/>
        <w:rPr>
          <w:rFonts w:ascii="Roboto Regular" w:eastAsia="Times New Roman" w:hAnsi="Roboto Regular" w:cs="Arial"/>
          <w:b/>
          <w:sz w:val="36"/>
          <w:szCs w:val="36"/>
        </w:rPr>
      </w:pPr>
    </w:p>
    <w:p w:rsidR="00980805" w:rsidRPr="00A05BDC" w:rsidRDefault="00980805" w:rsidP="00980805">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13</w:t>
      </w:r>
    </w:p>
    <w:p w:rsidR="00980805" w:rsidRPr="00A05BDC" w:rsidRDefault="00980805" w:rsidP="00980805">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Nguyễn Minh Châu (1930-1989), là một cây bút sử thi lãng mạn, trước năm 1975 các tác phẩm của ông chủ yếu viết nhiều về đề tài người lính. Tuy nhiên sau năm 1980, sáng tác của ông đi sâu vào cảm hứng đời tư thế sự với vấn đề đạo đức và triết lí chân thực. Chiếc thuyền ngoài xa là tác phẩm tiêu biểu cho phong cách ấy, nhắc đến tác phẩm người đọc sẽ không thể quên hình tượng chiếc thuyền. Một hình tượng xuyên suốt cả tác phẩm.</w:t>
      </w:r>
    </w:p>
    <w:p w:rsidR="00980805" w:rsidRPr="00A05BDC" w:rsidRDefault="00980805" w:rsidP="00980805">
      <w:pPr>
        <w:shd w:val="clear" w:color="auto" w:fill="FFFFFF"/>
        <w:spacing w:after="0" w:line="276" w:lineRule="auto"/>
        <w:jc w:val="both"/>
        <w:rPr>
          <w:rFonts w:ascii="Roboto Regular" w:eastAsia="Times New Roman" w:hAnsi="Roboto Regular" w:cs="Arial"/>
          <w:b/>
          <w:sz w:val="36"/>
          <w:szCs w:val="36"/>
        </w:rPr>
      </w:pPr>
    </w:p>
    <w:p w:rsidR="00980805" w:rsidRPr="00A05BDC" w:rsidRDefault="00980805" w:rsidP="00980805">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14</w:t>
      </w:r>
    </w:p>
    <w:p w:rsidR="00980805" w:rsidRPr="00A05BDC" w:rsidRDefault="00980805" w:rsidP="00980805">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lastRenderedPageBreak/>
        <w:t>Muốn biết ý nghĩa của Hòa Bình, hãy hỏi những người chiến binh vừa trở về từ nơi lửa đạn. Muốn biết giới hạn của thời gian, hãy lắng nghe niềm khao khát còn được nhìn thấy bình minh của những kẻ đang phải mang bệnh hiểm nghèo. Và để cảm nhận được tầm vóc của người phụ nữ Việt Nam, xin hãy nhìn vào sự hy sinh và những giọt nước mắt của những người phụ nữ ấy dành cho gia đình của mình. Và đại diện cho hình ảnh của người phụ nữ Việt Nam trong những năm tháng trước là người đàn bà hàng chài trong truyện ngắn chiếc thuyền ngoài xa.</w:t>
      </w:r>
    </w:p>
    <w:p w:rsidR="00980805" w:rsidRPr="00A05BDC" w:rsidRDefault="00980805" w:rsidP="00980805">
      <w:pPr>
        <w:shd w:val="clear" w:color="auto" w:fill="FFFFFF"/>
        <w:spacing w:after="0" w:line="276" w:lineRule="auto"/>
        <w:jc w:val="both"/>
        <w:rPr>
          <w:rFonts w:ascii="Roboto Regular" w:eastAsia="Times New Roman" w:hAnsi="Roboto Regular" w:cs="Arial"/>
          <w:b/>
          <w:sz w:val="36"/>
          <w:szCs w:val="36"/>
        </w:rPr>
      </w:pPr>
    </w:p>
    <w:p w:rsidR="00980805" w:rsidRPr="00A05BDC" w:rsidRDefault="00980805" w:rsidP="00980805">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15</w:t>
      </w:r>
    </w:p>
    <w:p w:rsidR="00980805" w:rsidRPr="00A05BDC" w:rsidRDefault="00980805" w:rsidP="00980805">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Nguyễn Minh Châu người đã thổi một làn gió mới vào văn học Việt Nam thời kì đổi mới. Với sự chiêm nghiệm sâu sắc của ông về nghệ thuật và cuộc đời, Nguyễn Minh Châu đã mang đến cho người đọc Chiếc thuyền ngoài xa. Nơi mà tác giả gửi gắm những thông điệp đặc biệt mà mình đã trải nghiệm về cuộc sống, con người và đặc biệt là hình ảnh của người phụ nữ Việt Nam.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05"/>
    <w:rsid w:val="006622D3"/>
    <w:rsid w:val="0098080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7E91C-BD1B-4FF0-B6B0-FDBE80A8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2023-01-09T05:03:00Z</dcterms:created>
  <dcterms:modified xsi:type="dcterms:W3CDTF">2023-01-09T05:03:00Z</dcterms:modified>
</cp:coreProperties>
</file>